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CD" w:rsidRPr="005650CD" w:rsidRDefault="005650CD" w:rsidP="005650CD">
      <w:pPr>
        <w:pStyle w:val="berschrift4"/>
        <w:rPr>
          <w:color w:val="4F81BD" w:themeColor="accent1"/>
        </w:rPr>
      </w:pPr>
      <w:r>
        <w:rPr>
          <w:color w:val="4F81BD" w:themeColor="accent1"/>
        </w:rPr>
        <w:t>Ausschreibungsspezifikation</w:t>
      </w:r>
    </w:p>
    <w:p w:rsidR="005650CD" w:rsidRDefault="005650CD" w:rsidP="005650CD">
      <w:pPr>
        <w:pStyle w:val="Fuzeile"/>
        <w:tabs>
          <w:tab w:val="clear" w:pos="4819"/>
          <w:tab w:val="clear" w:pos="9071"/>
        </w:tabs>
      </w:pPr>
    </w:p>
    <w:p w:rsidR="005650CD" w:rsidRDefault="005650CD" w:rsidP="005650CD">
      <w:pPr>
        <w:pStyle w:val="Listenabsatz"/>
        <w:numPr>
          <w:ilvl w:val="0"/>
          <w:numId w:val="39"/>
        </w:numPr>
        <w:rPr>
          <w:rFonts w:asciiTheme="minorHAnsi" w:hAnsiTheme="minorHAnsi"/>
        </w:rPr>
      </w:pPr>
      <w:r w:rsidRPr="005650CD">
        <w:rPr>
          <w:rFonts w:asciiTheme="minorHAnsi" w:hAnsiTheme="minorHAnsi"/>
        </w:rPr>
        <w:t>Für alle</w:t>
      </w:r>
      <w:r>
        <w:rPr>
          <w:rFonts w:asciiTheme="minorHAnsi" w:hAnsiTheme="minorHAnsi"/>
        </w:rPr>
        <w:t xml:space="preserve"> </w:t>
      </w:r>
      <w:r w:rsidRPr="005650CD">
        <w:rPr>
          <w:rFonts w:asciiTheme="minorHAnsi" w:hAnsiTheme="minorHAnsi"/>
          <w:b/>
        </w:rPr>
        <w:t>standardisierten Produkte</w:t>
      </w:r>
      <w:r>
        <w:rPr>
          <w:rFonts w:asciiTheme="minorHAnsi" w:hAnsiTheme="minorHAnsi"/>
        </w:rPr>
        <w:t xml:space="preserve"> aus unseren Systembaukästen stehen Dateien zum Download bereit. Sollte doch einmal eine Beschreibung fehlen, kontaktieren Sie uns bitte.</w:t>
      </w:r>
    </w:p>
    <w:p w:rsidR="005650CD" w:rsidRDefault="005650CD" w:rsidP="005650CD">
      <w:pPr>
        <w:pStyle w:val="Listenabsatz"/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Bei den meisten Produkten sind neben den Standardabmessungen </w:t>
      </w:r>
      <w:r w:rsidRPr="005650CD">
        <w:rPr>
          <w:rFonts w:asciiTheme="minorHAnsi" w:hAnsiTheme="minorHAnsi"/>
          <w:b/>
        </w:rPr>
        <w:t xml:space="preserve">kundenspezifische Variationen </w:t>
      </w:r>
      <w:r>
        <w:rPr>
          <w:rFonts w:asciiTheme="minorHAnsi" w:hAnsiTheme="minorHAnsi"/>
        </w:rPr>
        <w:t>möglich. Hierfür bitten wir unbedingt um Ihre Rückfrage, da es statisch oder werkzeugbedingte Grenzwerte gibt, die nicht unter- oder überschritten werden können. In diesen Fällen stimmen wir gerne die passende Lösung mit Ihnen ab. Darauf ausgerichtet, erhalten Sie von uns einen speziellen Ausschreibungstext für Ihr Projekt.</w:t>
      </w:r>
    </w:p>
    <w:p w:rsidR="005650CD" w:rsidRPr="005650CD" w:rsidRDefault="005650CD" w:rsidP="005650CD">
      <w:pPr>
        <w:pStyle w:val="Listenabsatz"/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Für </w:t>
      </w:r>
      <w:r w:rsidRPr="005650CD">
        <w:rPr>
          <w:rFonts w:asciiTheme="minorHAnsi" w:hAnsiTheme="minorHAnsi"/>
          <w:b/>
        </w:rPr>
        <w:t>Maßanfertigungen</w:t>
      </w:r>
      <w:r>
        <w:rPr>
          <w:rFonts w:asciiTheme="minorHAnsi" w:hAnsiTheme="minorHAnsi"/>
        </w:rPr>
        <w:t xml:space="preserve"> außerhalb unseres Systemstandards beraten wir Sie gerne bei der konstruktiven Umsetzung bis hin zum Prototypenbau. Dazu gehört eine individuelle Spezifikation der auszuschreibenden Leistungen.</w:t>
      </w:r>
    </w:p>
    <w:p w:rsidR="005650CD" w:rsidRDefault="005650CD"/>
    <w:p w:rsidR="005650CD" w:rsidRDefault="005650CD"/>
    <w:p w:rsidR="005650CD" w:rsidRDefault="005650CD"/>
    <w:p w:rsidR="005650CD" w:rsidRDefault="005650CD"/>
    <w:p w:rsidR="005650CD" w:rsidRDefault="005650CD"/>
    <w:p w:rsidR="005650CD" w:rsidRDefault="005650CD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94"/>
        <w:gridCol w:w="4778"/>
      </w:tblGrid>
      <w:tr w:rsidR="005E3A22">
        <w:trPr>
          <w:trHeight w:val="24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A22" w:rsidRPr="0068575B" w:rsidRDefault="0068575B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 xml:space="preserve">Aktualisiert </w:t>
            </w:r>
            <w:r w:rsidR="005E3A22"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>am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22" w:rsidRPr="0068575B" w:rsidRDefault="000A416B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>03.05</w:t>
            </w:r>
            <w:r w:rsidR="0068575B"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>.201</w:t>
            </w:r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>7</w:t>
            </w:r>
          </w:p>
        </w:tc>
      </w:tr>
      <w:tr w:rsidR="005E3A22">
        <w:trPr>
          <w:trHeight w:val="24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22" w:rsidRPr="0068575B" w:rsidRDefault="005E3A22" w:rsidP="0068575B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 xml:space="preserve">Datei 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22" w:rsidRPr="0068575B" w:rsidRDefault="000A416B" w:rsidP="00903847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>RARIM Sternwegweiser</w:t>
            </w:r>
          </w:p>
        </w:tc>
      </w:tr>
    </w:tbl>
    <w:p w:rsidR="005E3A22" w:rsidRDefault="005E3A22">
      <w:pPr>
        <w:rPr>
          <w:b/>
          <w:sz w:val="28"/>
        </w:rPr>
      </w:pPr>
    </w:p>
    <w:p w:rsidR="0068575B" w:rsidRDefault="0068575B">
      <w:pPr>
        <w:rPr>
          <w:b/>
          <w:sz w:val="28"/>
        </w:rPr>
      </w:pPr>
    </w:p>
    <w:p w:rsidR="00453B76" w:rsidRPr="00453B76" w:rsidRDefault="004855B7" w:rsidP="00453B76">
      <w:pPr>
        <w:pStyle w:val="berschrift4"/>
        <w:rPr>
          <w:color w:val="4F81BD" w:themeColor="accent1"/>
        </w:rPr>
      </w:pPr>
      <w:r w:rsidRPr="00453B76">
        <w:rPr>
          <w:color w:val="4F81BD" w:themeColor="accent1"/>
        </w:rPr>
        <w:t xml:space="preserve">Sternwegweiser </w:t>
      </w:r>
    </w:p>
    <w:p w:rsidR="00453B76" w:rsidRDefault="00453B76" w:rsidP="000A416B">
      <w:pPr>
        <w:ind w:right="396"/>
        <w:rPr>
          <w:rFonts w:asciiTheme="minorHAnsi" w:hAnsiTheme="minorHAnsi"/>
        </w:rPr>
      </w:pP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  <w:r w:rsidRPr="000A416B">
        <w:rPr>
          <w:rFonts w:asciiTheme="minorHAnsi" w:hAnsiTheme="minorHAnsi"/>
        </w:rPr>
        <w:t>für in 8 verschiedene Richtungen zeigende, doppelseitig beschriftete Richtungs-Paneele.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855B7" w:rsidRPr="000A416B" w:rsidRDefault="00453B76" w:rsidP="000A416B">
      <w:pPr>
        <w:ind w:right="396"/>
        <w:rPr>
          <w:rFonts w:asciiTheme="minorHAnsi" w:hAnsiTheme="minorHAnsi"/>
        </w:rPr>
      </w:pPr>
      <w:r w:rsidRPr="00453B76">
        <w:rPr>
          <w:rFonts w:asciiTheme="minorHAnsi" w:hAnsiTheme="minorHAnsi"/>
          <w:b/>
        </w:rPr>
        <w:t>Höhe</w:t>
      </w:r>
      <w:r w:rsidR="004855B7" w:rsidRPr="000A416B">
        <w:rPr>
          <w:rFonts w:asciiTheme="minorHAnsi" w:hAnsiTheme="minorHAnsi"/>
        </w:rPr>
        <w:t xml:space="preserve"> je nach Paneel</w:t>
      </w:r>
      <w:r>
        <w:rPr>
          <w:rFonts w:asciiTheme="minorHAnsi" w:hAnsiTheme="minorHAnsi"/>
        </w:rPr>
        <w:t>-A</w:t>
      </w:r>
      <w:r w:rsidR="004855B7" w:rsidRPr="000A416B">
        <w:rPr>
          <w:rFonts w:asciiTheme="minorHAnsi" w:hAnsiTheme="minorHAnsi"/>
        </w:rPr>
        <w:t>nzahl variabel nutzbar bis max. 3.000</w:t>
      </w:r>
      <w:r>
        <w:rPr>
          <w:rFonts w:asciiTheme="minorHAnsi" w:hAnsiTheme="minorHAnsi"/>
        </w:rPr>
        <w:t xml:space="preserve"> </w:t>
      </w:r>
      <w:r w:rsidR="004855B7" w:rsidRPr="000A416B">
        <w:rPr>
          <w:rFonts w:asciiTheme="minorHAnsi" w:hAnsiTheme="minorHAnsi"/>
        </w:rPr>
        <w:t>mm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  <w:r w:rsidRPr="00453B76">
        <w:rPr>
          <w:rFonts w:asciiTheme="minorHAnsi" w:hAnsiTheme="minorHAnsi"/>
          <w:b/>
        </w:rPr>
        <w:t>Mindestbodenfreiheit</w:t>
      </w:r>
      <w:r w:rsidRPr="000A416B">
        <w:rPr>
          <w:rFonts w:asciiTheme="minorHAnsi" w:hAnsiTheme="minorHAnsi"/>
        </w:rPr>
        <w:t xml:space="preserve"> 2.100</w:t>
      </w:r>
      <w:r w:rsidR="00453B76">
        <w:rPr>
          <w:rFonts w:asciiTheme="minorHAnsi" w:hAnsiTheme="minorHAnsi"/>
        </w:rPr>
        <w:t xml:space="preserve"> mm gem. </w:t>
      </w:r>
      <w:r w:rsidRPr="000A416B">
        <w:rPr>
          <w:rFonts w:asciiTheme="minorHAnsi" w:hAnsiTheme="minorHAnsi"/>
        </w:rPr>
        <w:t>gesetzlicher Vorgabe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53B76" w:rsidRDefault="00453B76" w:rsidP="00453B76">
      <w:pPr>
        <w:pStyle w:val="berschrift4"/>
        <w:rPr>
          <w:color w:val="4F81BD" w:themeColor="accent1"/>
        </w:rPr>
      </w:pPr>
      <w:r w:rsidRPr="0073469E">
        <w:rPr>
          <w:color w:val="4F81BD" w:themeColor="accent1"/>
        </w:rPr>
        <w:t>Material und Bauart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855B7" w:rsidRPr="00453B76" w:rsidRDefault="004855B7" w:rsidP="00453B76">
      <w:pPr>
        <w:pStyle w:val="Listenabsatz"/>
        <w:numPr>
          <w:ilvl w:val="0"/>
          <w:numId w:val="42"/>
        </w:numPr>
        <w:ind w:right="396"/>
        <w:rPr>
          <w:rFonts w:asciiTheme="minorHAnsi" w:hAnsiTheme="minorHAnsi"/>
        </w:rPr>
      </w:pPr>
      <w:r w:rsidRPr="00453B76">
        <w:rPr>
          <w:rFonts w:asciiTheme="minorHAnsi" w:hAnsiTheme="minorHAnsi"/>
        </w:rPr>
        <w:t>Bodenadapter: Stahl d</w:t>
      </w:r>
      <w:r w:rsidR="00453B76" w:rsidRPr="00453B76">
        <w:rPr>
          <w:rFonts w:asciiTheme="minorHAnsi" w:hAnsiTheme="minorHAnsi"/>
        </w:rPr>
        <w:t xml:space="preserve"> </w:t>
      </w:r>
      <w:r w:rsidRPr="00453B76">
        <w:rPr>
          <w:rFonts w:asciiTheme="minorHAnsi" w:hAnsiTheme="minorHAnsi"/>
        </w:rPr>
        <w:t>=</w:t>
      </w:r>
      <w:r w:rsidR="00453B76" w:rsidRPr="00453B76">
        <w:rPr>
          <w:rFonts w:asciiTheme="minorHAnsi" w:hAnsiTheme="minorHAnsi"/>
        </w:rPr>
        <w:t xml:space="preserve"> </w:t>
      </w:r>
      <w:r w:rsidRPr="00453B76">
        <w:rPr>
          <w:rFonts w:asciiTheme="minorHAnsi" w:hAnsiTheme="minorHAnsi"/>
        </w:rPr>
        <w:t>60</w:t>
      </w:r>
      <w:r w:rsidR="00453B76" w:rsidRPr="00453B76">
        <w:rPr>
          <w:rFonts w:asciiTheme="minorHAnsi" w:hAnsiTheme="minorHAnsi"/>
        </w:rPr>
        <w:t xml:space="preserve"> </w:t>
      </w:r>
      <w:r w:rsidRPr="00453B76">
        <w:rPr>
          <w:rFonts w:asciiTheme="minorHAnsi" w:hAnsiTheme="minorHAnsi"/>
        </w:rPr>
        <w:t>mm bzw. gem. statischer Erfordernis, verzinkte Qualität.</w:t>
      </w:r>
    </w:p>
    <w:p w:rsidR="004855B7" w:rsidRPr="00453B76" w:rsidRDefault="004855B7" w:rsidP="00453B76">
      <w:pPr>
        <w:pStyle w:val="Listenabsatz"/>
        <w:numPr>
          <w:ilvl w:val="0"/>
          <w:numId w:val="42"/>
        </w:numPr>
        <w:ind w:right="396"/>
        <w:rPr>
          <w:rFonts w:asciiTheme="minorHAnsi" w:hAnsiTheme="minorHAnsi"/>
        </w:rPr>
      </w:pPr>
      <w:r w:rsidRPr="00453B76">
        <w:rPr>
          <w:rFonts w:asciiTheme="minorHAnsi" w:hAnsiTheme="minorHAnsi"/>
        </w:rPr>
        <w:t xml:space="preserve">Fußplatte aus Stahl verzinkt als </w:t>
      </w:r>
      <w:proofErr w:type="spellStart"/>
      <w:r w:rsidRPr="00453B76">
        <w:rPr>
          <w:rFonts w:asciiTheme="minorHAnsi" w:hAnsiTheme="minorHAnsi"/>
        </w:rPr>
        <w:t>Fundamentflansch</w:t>
      </w:r>
      <w:proofErr w:type="spellEnd"/>
      <w:r w:rsidRPr="00453B76">
        <w:rPr>
          <w:rFonts w:asciiTheme="minorHAnsi" w:hAnsiTheme="minorHAnsi"/>
        </w:rPr>
        <w:t xml:space="preserve"> inkl. </w:t>
      </w:r>
      <w:r w:rsidR="00453B76" w:rsidRPr="00453B76">
        <w:rPr>
          <w:rFonts w:asciiTheme="minorHAnsi" w:hAnsiTheme="minorHAnsi"/>
        </w:rPr>
        <w:t>m</w:t>
      </w:r>
      <w:r w:rsidRPr="00453B76">
        <w:rPr>
          <w:rFonts w:asciiTheme="minorHAnsi" w:hAnsiTheme="minorHAnsi"/>
        </w:rPr>
        <w:t>in</w:t>
      </w:r>
      <w:r w:rsidR="00453B76" w:rsidRPr="00453B76">
        <w:rPr>
          <w:rFonts w:asciiTheme="minorHAnsi" w:hAnsiTheme="minorHAnsi"/>
        </w:rPr>
        <w:t>.</w:t>
      </w:r>
      <w:r w:rsidRPr="00453B76">
        <w:rPr>
          <w:rFonts w:asciiTheme="minorHAnsi" w:hAnsiTheme="minorHAnsi"/>
        </w:rPr>
        <w:t xml:space="preserve"> 4 Stück Schwerlastankern nach </w:t>
      </w:r>
      <w:proofErr w:type="gramStart"/>
      <w:r w:rsidRPr="00453B76">
        <w:rPr>
          <w:rFonts w:asciiTheme="minorHAnsi" w:hAnsiTheme="minorHAnsi"/>
        </w:rPr>
        <w:t>statischer</w:t>
      </w:r>
      <w:proofErr w:type="gramEnd"/>
      <w:r w:rsidRPr="00453B76">
        <w:rPr>
          <w:rFonts w:asciiTheme="minorHAnsi" w:hAnsiTheme="minorHAnsi"/>
        </w:rPr>
        <w:t xml:space="preserve"> Erfordernis zur Windlastberechnung und </w:t>
      </w:r>
      <w:proofErr w:type="spellStart"/>
      <w:r w:rsidRPr="00453B76">
        <w:rPr>
          <w:rFonts w:asciiTheme="minorHAnsi" w:hAnsiTheme="minorHAnsi"/>
        </w:rPr>
        <w:t>Verdrehsicherung</w:t>
      </w:r>
      <w:proofErr w:type="spellEnd"/>
      <w:r w:rsidRPr="00453B76">
        <w:rPr>
          <w:rFonts w:asciiTheme="minorHAnsi" w:hAnsiTheme="minorHAnsi"/>
        </w:rPr>
        <w:t xml:space="preserve"> bei einseitiger Bestückung.</w:t>
      </w:r>
    </w:p>
    <w:p w:rsidR="004855B7" w:rsidRPr="00453B76" w:rsidRDefault="004855B7" w:rsidP="00453B76">
      <w:pPr>
        <w:pStyle w:val="Listenabsatz"/>
        <w:numPr>
          <w:ilvl w:val="0"/>
          <w:numId w:val="42"/>
        </w:numPr>
        <w:ind w:right="396"/>
        <w:rPr>
          <w:rFonts w:asciiTheme="minorHAnsi" w:hAnsiTheme="minorHAnsi"/>
        </w:rPr>
      </w:pPr>
      <w:r w:rsidRPr="00453B76">
        <w:rPr>
          <w:rFonts w:asciiTheme="minorHAnsi" w:hAnsiTheme="minorHAnsi"/>
        </w:rPr>
        <w:t>Basismast d</w:t>
      </w:r>
      <w:r w:rsidR="00453B76" w:rsidRPr="00453B76">
        <w:rPr>
          <w:rFonts w:asciiTheme="minorHAnsi" w:hAnsiTheme="minorHAnsi"/>
        </w:rPr>
        <w:t xml:space="preserve"> </w:t>
      </w:r>
      <w:r w:rsidRPr="00453B76">
        <w:rPr>
          <w:rFonts w:asciiTheme="minorHAnsi" w:hAnsiTheme="minorHAnsi"/>
        </w:rPr>
        <w:t>=</w:t>
      </w:r>
      <w:r w:rsidR="00453B76" w:rsidRPr="00453B76">
        <w:rPr>
          <w:rFonts w:asciiTheme="minorHAnsi" w:hAnsiTheme="minorHAnsi"/>
        </w:rPr>
        <w:t xml:space="preserve"> </w:t>
      </w:r>
      <w:r w:rsidRPr="00453B76">
        <w:rPr>
          <w:rFonts w:asciiTheme="minorHAnsi" w:hAnsiTheme="minorHAnsi"/>
        </w:rPr>
        <w:t>80</w:t>
      </w:r>
      <w:r w:rsidR="00453B76" w:rsidRPr="00453B76">
        <w:rPr>
          <w:rFonts w:asciiTheme="minorHAnsi" w:hAnsiTheme="minorHAnsi"/>
        </w:rPr>
        <w:t xml:space="preserve"> </w:t>
      </w:r>
      <w:r w:rsidR="00453B76">
        <w:rPr>
          <w:rFonts w:asciiTheme="minorHAnsi" w:hAnsiTheme="minorHAnsi"/>
        </w:rPr>
        <w:t>mm, Höhe</w:t>
      </w:r>
      <w:r w:rsidRPr="00453B76">
        <w:rPr>
          <w:rFonts w:asciiTheme="minorHAnsi" w:hAnsiTheme="minorHAnsi"/>
        </w:rPr>
        <w:t xml:space="preserve"> 2.100</w:t>
      </w:r>
      <w:r w:rsidR="00453B76" w:rsidRPr="00453B76">
        <w:rPr>
          <w:rFonts w:asciiTheme="minorHAnsi" w:hAnsiTheme="minorHAnsi"/>
        </w:rPr>
        <w:t xml:space="preserve"> </w:t>
      </w:r>
      <w:r w:rsidRPr="00453B76">
        <w:rPr>
          <w:rFonts w:asciiTheme="minorHAnsi" w:hAnsiTheme="minorHAnsi"/>
        </w:rPr>
        <w:t>mm über OKF zzgl. 150</w:t>
      </w:r>
      <w:r w:rsidR="00453B76" w:rsidRPr="00453B76">
        <w:rPr>
          <w:rFonts w:asciiTheme="minorHAnsi" w:hAnsiTheme="minorHAnsi"/>
        </w:rPr>
        <w:t xml:space="preserve"> </w:t>
      </w:r>
      <w:r w:rsidRPr="00453B76">
        <w:rPr>
          <w:rFonts w:asciiTheme="minorHAnsi" w:hAnsiTheme="minorHAnsi"/>
        </w:rPr>
        <w:t>mm unter Flur zur Boden- bzw. Pflasterüberdeckung. Der Basismast wirkt auf dem Bodenadapter wie eine Teleskop-Verbindung.</w:t>
      </w:r>
    </w:p>
    <w:p w:rsidR="004855B7" w:rsidRPr="00453B76" w:rsidRDefault="004855B7" w:rsidP="00453B76">
      <w:pPr>
        <w:pStyle w:val="Listenabsatz"/>
        <w:numPr>
          <w:ilvl w:val="0"/>
          <w:numId w:val="42"/>
        </w:numPr>
        <w:ind w:right="396"/>
        <w:rPr>
          <w:rFonts w:asciiTheme="minorHAnsi" w:hAnsiTheme="minorHAnsi"/>
        </w:rPr>
      </w:pPr>
      <w:r w:rsidRPr="00453B76">
        <w:rPr>
          <w:rFonts w:asciiTheme="minorHAnsi" w:hAnsiTheme="minorHAnsi"/>
        </w:rPr>
        <w:t>Sternadapter d</w:t>
      </w:r>
      <w:r w:rsidR="00453B76" w:rsidRPr="00453B76">
        <w:rPr>
          <w:rFonts w:asciiTheme="minorHAnsi" w:hAnsiTheme="minorHAnsi"/>
        </w:rPr>
        <w:t xml:space="preserve"> </w:t>
      </w:r>
      <w:r w:rsidRPr="00453B76">
        <w:rPr>
          <w:rFonts w:asciiTheme="minorHAnsi" w:hAnsiTheme="minorHAnsi"/>
        </w:rPr>
        <w:t>=</w:t>
      </w:r>
      <w:r w:rsidR="00453B76" w:rsidRPr="00453B76">
        <w:rPr>
          <w:rFonts w:asciiTheme="minorHAnsi" w:hAnsiTheme="minorHAnsi"/>
        </w:rPr>
        <w:t xml:space="preserve"> </w:t>
      </w:r>
      <w:r w:rsidRPr="00453B76">
        <w:rPr>
          <w:rFonts w:asciiTheme="minorHAnsi" w:hAnsiTheme="minorHAnsi"/>
        </w:rPr>
        <w:t>60mm, Länge 1.500</w:t>
      </w:r>
      <w:r w:rsidR="00453B76" w:rsidRPr="00453B76">
        <w:rPr>
          <w:rFonts w:asciiTheme="minorHAnsi" w:hAnsiTheme="minorHAnsi"/>
        </w:rPr>
        <w:t xml:space="preserve"> </w:t>
      </w:r>
      <w:r w:rsidRPr="00453B76">
        <w:rPr>
          <w:rFonts w:asciiTheme="minorHAnsi" w:hAnsiTheme="minorHAnsi"/>
        </w:rPr>
        <w:t>mm zur variablen Bestückung mit max. 6 Paneel</w:t>
      </w:r>
      <w:r w:rsidR="00453B76" w:rsidRPr="00453B76">
        <w:rPr>
          <w:rFonts w:asciiTheme="minorHAnsi" w:hAnsiTheme="minorHAnsi"/>
        </w:rPr>
        <w:t>-E</w:t>
      </w:r>
      <w:r w:rsidRPr="00453B76">
        <w:rPr>
          <w:rFonts w:asciiTheme="minorHAnsi" w:hAnsiTheme="minorHAnsi"/>
        </w:rPr>
        <w:t>benen. Der Sternadapter wirkt im Basismast wie eine Teleskop-Verbindung. Damit ist gewährleistet, dass die Höhe der Wegweiser stets dem erforderlichen Umfang der Informationsinhalte angepasst werden kann, ohne Materialien kürzen oder austauschen zu müssen.</w:t>
      </w:r>
    </w:p>
    <w:p w:rsidR="004855B7" w:rsidRPr="00453B76" w:rsidRDefault="004855B7" w:rsidP="00453B76">
      <w:pPr>
        <w:pStyle w:val="Listenabsatz"/>
        <w:numPr>
          <w:ilvl w:val="0"/>
          <w:numId w:val="42"/>
        </w:numPr>
        <w:ind w:right="396"/>
        <w:rPr>
          <w:rFonts w:asciiTheme="minorHAnsi" w:hAnsiTheme="minorHAnsi"/>
        </w:rPr>
      </w:pPr>
      <w:r w:rsidRPr="00453B76">
        <w:rPr>
          <w:rFonts w:asciiTheme="minorHAnsi" w:hAnsiTheme="minorHAnsi"/>
        </w:rPr>
        <w:lastRenderedPageBreak/>
        <w:t>Mastabschlusshülse in gleicher Optik / Oberfläche wie der Basismast, mit integrierter Spannvorrichtung zur Stabilisierung und Fixierung der Paneele gegen Verdrehen in den verschiedenen Richtungen.</w:t>
      </w:r>
    </w:p>
    <w:p w:rsidR="004855B7" w:rsidRPr="00453B76" w:rsidRDefault="00453B76" w:rsidP="00453B76">
      <w:pPr>
        <w:pStyle w:val="Listenabsatz"/>
        <w:numPr>
          <w:ilvl w:val="0"/>
          <w:numId w:val="42"/>
        </w:numPr>
        <w:ind w:right="396"/>
        <w:rPr>
          <w:rFonts w:asciiTheme="minorHAnsi" w:hAnsiTheme="minorHAnsi"/>
        </w:rPr>
      </w:pPr>
      <w:r>
        <w:rPr>
          <w:rFonts w:asciiTheme="minorHAnsi" w:hAnsiTheme="minorHAnsi"/>
        </w:rPr>
        <w:t>Richtungspaneele Abmessung</w:t>
      </w:r>
      <w:r w:rsidR="004855B7" w:rsidRPr="00453B76">
        <w:rPr>
          <w:rFonts w:asciiTheme="minorHAnsi" w:hAnsiTheme="minorHAnsi"/>
        </w:rPr>
        <w:t xml:space="preserve"> 120 x 600</w:t>
      </w:r>
      <w:r>
        <w:rPr>
          <w:rFonts w:asciiTheme="minorHAnsi" w:hAnsiTheme="minorHAnsi"/>
        </w:rPr>
        <w:t xml:space="preserve"> </w:t>
      </w:r>
      <w:r w:rsidR="004855B7" w:rsidRPr="00453B76">
        <w:rPr>
          <w:rFonts w:asciiTheme="minorHAnsi" w:hAnsiTheme="minorHAnsi"/>
        </w:rPr>
        <w:t>mm aus Alu, allseitig lackiert nach R</w:t>
      </w:r>
      <w:r w:rsidRPr="00453B76">
        <w:rPr>
          <w:rFonts w:asciiTheme="minorHAnsi" w:hAnsiTheme="minorHAnsi"/>
        </w:rPr>
        <w:t xml:space="preserve">AL, </w:t>
      </w:r>
      <w:r w:rsidR="004855B7" w:rsidRPr="00453B76">
        <w:rPr>
          <w:rFonts w:asciiTheme="minorHAnsi" w:hAnsiTheme="minorHAnsi"/>
        </w:rPr>
        <w:t>Stärke 4 mm. Rechteckform oder mit Pfeilspitze je nach Wunsch des Bauherrn.</w:t>
      </w:r>
    </w:p>
    <w:p w:rsidR="004855B7" w:rsidRPr="00453B76" w:rsidRDefault="004855B7" w:rsidP="00453B76">
      <w:pPr>
        <w:pStyle w:val="Listenabsatz"/>
        <w:numPr>
          <w:ilvl w:val="0"/>
          <w:numId w:val="42"/>
        </w:numPr>
        <w:ind w:right="396"/>
        <w:rPr>
          <w:rFonts w:asciiTheme="minorHAnsi" w:hAnsiTheme="minorHAnsi"/>
        </w:rPr>
      </w:pPr>
      <w:r w:rsidRPr="00453B76">
        <w:rPr>
          <w:rFonts w:asciiTheme="minorHAnsi" w:hAnsiTheme="minorHAnsi"/>
        </w:rPr>
        <w:t xml:space="preserve">Beschriftung mit Folientext, beidseitig gleiche Betextung und Grafik je Paneel. </w:t>
      </w:r>
    </w:p>
    <w:p w:rsidR="004855B7" w:rsidRPr="00453B76" w:rsidRDefault="004855B7" w:rsidP="00453B76">
      <w:pPr>
        <w:pStyle w:val="Listenabsatz"/>
        <w:numPr>
          <w:ilvl w:val="0"/>
          <w:numId w:val="42"/>
        </w:numPr>
        <w:ind w:right="396"/>
        <w:rPr>
          <w:rFonts w:asciiTheme="minorHAnsi" w:hAnsiTheme="minorHAnsi"/>
        </w:rPr>
      </w:pPr>
      <w:r w:rsidRPr="00453B76">
        <w:rPr>
          <w:rFonts w:asciiTheme="minorHAnsi" w:hAnsiTheme="minorHAnsi"/>
        </w:rPr>
        <w:t>Optional zusätzliche, allseitige Antigraffiti</w:t>
      </w:r>
      <w:r w:rsidR="00F34521">
        <w:rPr>
          <w:rFonts w:asciiTheme="minorHAnsi" w:hAnsiTheme="minorHAnsi"/>
        </w:rPr>
        <w:t>-Schutzbeschichtung, mit seiden</w:t>
      </w:r>
      <w:r w:rsidRPr="00453B76">
        <w:rPr>
          <w:rFonts w:asciiTheme="minorHAnsi" w:hAnsiTheme="minorHAnsi"/>
        </w:rPr>
        <w:t>matter Oberfläche.</w:t>
      </w:r>
    </w:p>
    <w:p w:rsidR="004855B7" w:rsidRDefault="004855B7" w:rsidP="000A416B">
      <w:pPr>
        <w:ind w:right="396"/>
        <w:rPr>
          <w:rFonts w:asciiTheme="minorHAnsi" w:hAnsiTheme="minorHAnsi"/>
        </w:rPr>
      </w:pPr>
    </w:p>
    <w:p w:rsidR="00575E86" w:rsidRPr="000A416B" w:rsidRDefault="00575E86" w:rsidP="000A416B">
      <w:pPr>
        <w:ind w:right="396"/>
        <w:rPr>
          <w:rFonts w:asciiTheme="minorHAnsi" w:hAnsiTheme="minorHAnsi"/>
        </w:rPr>
      </w:pPr>
    </w:p>
    <w:p w:rsidR="004855B7" w:rsidRPr="00453B76" w:rsidRDefault="00575E86" w:rsidP="00453B76">
      <w:pPr>
        <w:pStyle w:val="berschrift4"/>
        <w:rPr>
          <w:color w:val="4F81BD" w:themeColor="accent1"/>
        </w:rPr>
      </w:pPr>
      <w:r>
        <w:rPr>
          <w:color w:val="4F81BD" w:themeColor="accent1"/>
        </w:rPr>
        <w:t>Fabrikat / System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855B7" w:rsidRPr="00575E86" w:rsidRDefault="004855B7" w:rsidP="00575E86">
      <w:pPr>
        <w:pStyle w:val="Listenabsatz"/>
        <w:numPr>
          <w:ilvl w:val="0"/>
          <w:numId w:val="43"/>
        </w:numPr>
        <w:ind w:right="396"/>
        <w:rPr>
          <w:rFonts w:asciiTheme="minorHAnsi" w:hAnsiTheme="minorHAnsi"/>
        </w:rPr>
      </w:pPr>
      <w:r w:rsidRPr="00575E86">
        <w:rPr>
          <w:rFonts w:asciiTheme="minorHAnsi" w:hAnsiTheme="minorHAnsi"/>
        </w:rPr>
        <w:t>Paneel-Hülsen mit Paneel</w:t>
      </w:r>
      <w:r w:rsidR="00575E86" w:rsidRPr="00575E86">
        <w:rPr>
          <w:rFonts w:asciiTheme="minorHAnsi" w:hAnsiTheme="minorHAnsi"/>
        </w:rPr>
        <w:t>-B</w:t>
      </w:r>
      <w:r w:rsidRPr="00575E86">
        <w:rPr>
          <w:rFonts w:asciiTheme="minorHAnsi" w:hAnsiTheme="minorHAnsi"/>
        </w:rPr>
        <w:t>efestigung in eine Richtung</w:t>
      </w:r>
    </w:p>
    <w:p w:rsidR="004855B7" w:rsidRPr="00575E86" w:rsidRDefault="004855B7" w:rsidP="00575E86">
      <w:pPr>
        <w:pStyle w:val="Listenabsatz"/>
        <w:numPr>
          <w:ilvl w:val="0"/>
          <w:numId w:val="43"/>
        </w:numPr>
        <w:ind w:right="396"/>
        <w:rPr>
          <w:rFonts w:asciiTheme="minorHAnsi" w:hAnsiTheme="minorHAnsi"/>
        </w:rPr>
      </w:pPr>
      <w:r w:rsidRPr="00575E86">
        <w:rPr>
          <w:rFonts w:asciiTheme="minorHAnsi" w:hAnsiTheme="minorHAnsi"/>
        </w:rPr>
        <w:t>Paneel-Hülsen mit Paneel</w:t>
      </w:r>
      <w:r w:rsidR="00575E86" w:rsidRPr="00575E86">
        <w:rPr>
          <w:rFonts w:asciiTheme="minorHAnsi" w:hAnsiTheme="minorHAnsi"/>
        </w:rPr>
        <w:t>-Befes</w:t>
      </w:r>
      <w:r w:rsidRPr="00575E86">
        <w:rPr>
          <w:rFonts w:asciiTheme="minorHAnsi" w:hAnsiTheme="minorHAnsi"/>
        </w:rPr>
        <w:t>tigungen in 2 Richtungen, 180 Grad</w:t>
      </w:r>
    </w:p>
    <w:p w:rsidR="004855B7" w:rsidRPr="00575E86" w:rsidRDefault="004855B7" w:rsidP="00575E86">
      <w:pPr>
        <w:pStyle w:val="Listenabsatz"/>
        <w:numPr>
          <w:ilvl w:val="0"/>
          <w:numId w:val="43"/>
        </w:numPr>
        <w:ind w:right="396"/>
        <w:rPr>
          <w:rFonts w:asciiTheme="minorHAnsi" w:hAnsiTheme="minorHAnsi"/>
        </w:rPr>
      </w:pPr>
      <w:r w:rsidRPr="00575E86">
        <w:rPr>
          <w:rFonts w:asciiTheme="minorHAnsi" w:hAnsiTheme="minorHAnsi"/>
        </w:rPr>
        <w:t>Zwischenringe aus Kunststoff, Stärke 4</w:t>
      </w:r>
      <w:r w:rsidR="00575E86" w:rsidRPr="00575E86">
        <w:rPr>
          <w:rFonts w:asciiTheme="minorHAnsi" w:hAnsiTheme="minorHAnsi"/>
        </w:rPr>
        <w:t xml:space="preserve"> </w:t>
      </w:r>
      <w:r w:rsidRPr="00575E86">
        <w:rPr>
          <w:rFonts w:asciiTheme="minorHAnsi" w:hAnsiTheme="minorHAnsi"/>
        </w:rPr>
        <w:t>mm dienen gleichzeitig der hart elastischen Materialtrennung zwischen allen Metallteilen und zentrieren die Paneel</w:t>
      </w:r>
      <w:r w:rsidR="00575E86" w:rsidRPr="00575E86">
        <w:rPr>
          <w:rFonts w:asciiTheme="minorHAnsi" w:hAnsiTheme="minorHAnsi"/>
        </w:rPr>
        <w:t>-E</w:t>
      </w:r>
      <w:r w:rsidRPr="00575E86">
        <w:rPr>
          <w:rFonts w:asciiTheme="minorHAnsi" w:hAnsiTheme="minorHAnsi"/>
        </w:rPr>
        <w:t xml:space="preserve">benen gegenseitig gegen Verdrehen und Einhaltung der vordefinierten </w:t>
      </w:r>
      <w:r w:rsidR="00575E86">
        <w:rPr>
          <w:rFonts w:asciiTheme="minorHAnsi" w:hAnsiTheme="minorHAnsi"/>
        </w:rPr>
        <w:t xml:space="preserve">Richtungen               </w:t>
      </w:r>
      <w:r w:rsidRPr="00575E86">
        <w:rPr>
          <w:rFonts w:asciiTheme="minorHAnsi" w:hAnsiTheme="minorHAnsi"/>
        </w:rPr>
        <w:t>im 45 Grad-Raster.</w:t>
      </w:r>
    </w:p>
    <w:p w:rsidR="004855B7" w:rsidRPr="00575E86" w:rsidRDefault="004855B7" w:rsidP="00575E86">
      <w:pPr>
        <w:pStyle w:val="Listenabsatz"/>
        <w:numPr>
          <w:ilvl w:val="0"/>
          <w:numId w:val="43"/>
        </w:numPr>
        <w:ind w:right="396"/>
        <w:rPr>
          <w:rFonts w:asciiTheme="minorHAnsi" w:hAnsiTheme="minorHAnsi"/>
        </w:rPr>
      </w:pPr>
      <w:r w:rsidRPr="00575E86">
        <w:rPr>
          <w:rFonts w:asciiTheme="minorHAnsi" w:hAnsiTheme="minorHAnsi"/>
        </w:rPr>
        <w:t>Zwischenraster - Optional müssen sich die 45 Grad-Winkel nochmals kleinteiliger auch in 22,5 Grad-Winkeln fixieren lassen.</w:t>
      </w:r>
    </w:p>
    <w:p w:rsidR="004855B7" w:rsidRPr="00575E86" w:rsidRDefault="004855B7" w:rsidP="000A416B">
      <w:pPr>
        <w:pStyle w:val="Listenabsatz"/>
        <w:numPr>
          <w:ilvl w:val="0"/>
          <w:numId w:val="43"/>
        </w:numPr>
        <w:ind w:right="396"/>
        <w:rPr>
          <w:rFonts w:asciiTheme="minorHAnsi" w:hAnsiTheme="minorHAnsi"/>
        </w:rPr>
      </w:pPr>
      <w:r w:rsidRPr="00575E86">
        <w:rPr>
          <w:rFonts w:asciiTheme="minorHAnsi" w:hAnsiTheme="minorHAnsi"/>
        </w:rPr>
        <w:t>Kompass</w:t>
      </w:r>
      <w:r w:rsidR="00575E86" w:rsidRPr="00575E86">
        <w:rPr>
          <w:rFonts w:asciiTheme="minorHAnsi" w:hAnsiTheme="minorHAnsi"/>
        </w:rPr>
        <w:t>-S</w:t>
      </w:r>
      <w:r w:rsidRPr="00575E86">
        <w:rPr>
          <w:rFonts w:asciiTheme="minorHAnsi" w:hAnsiTheme="minorHAnsi"/>
        </w:rPr>
        <w:t>cheibe d</w:t>
      </w:r>
      <w:r w:rsidR="00575E86">
        <w:rPr>
          <w:rFonts w:asciiTheme="minorHAnsi" w:hAnsiTheme="minorHAnsi"/>
        </w:rPr>
        <w:t xml:space="preserve"> </w:t>
      </w:r>
      <w:r w:rsidRPr="00575E86">
        <w:rPr>
          <w:rFonts w:asciiTheme="minorHAnsi" w:hAnsiTheme="minorHAnsi"/>
        </w:rPr>
        <w:t>=300</w:t>
      </w:r>
      <w:r w:rsidR="00575E86">
        <w:rPr>
          <w:rFonts w:asciiTheme="minorHAnsi" w:hAnsiTheme="minorHAnsi"/>
        </w:rPr>
        <w:t xml:space="preserve"> </w:t>
      </w:r>
      <w:r w:rsidRPr="00575E86">
        <w:rPr>
          <w:rFonts w:asciiTheme="minorHAnsi" w:hAnsiTheme="minorHAnsi"/>
        </w:rPr>
        <w:t>mm mit erhaben ausgebildetem Himmelsrichtungskreuz Windrose</w:t>
      </w:r>
      <w:r w:rsidR="00575E86">
        <w:rPr>
          <w:rFonts w:asciiTheme="minorHAnsi" w:hAnsiTheme="minorHAnsi"/>
        </w:rPr>
        <w:t>,</w:t>
      </w:r>
      <w:r w:rsidRPr="00575E86">
        <w:rPr>
          <w:rFonts w:asciiTheme="minorHAnsi" w:hAnsiTheme="minorHAnsi"/>
        </w:rPr>
        <w:t xml:space="preserve"> die vo</w:t>
      </w:r>
      <w:r w:rsidR="00575E86">
        <w:rPr>
          <w:rFonts w:asciiTheme="minorHAnsi" w:hAnsiTheme="minorHAnsi"/>
        </w:rPr>
        <w:t>r Ort eingenordet und</w:t>
      </w:r>
      <w:r w:rsidRPr="00575E86">
        <w:rPr>
          <w:rFonts w:asciiTheme="minorHAnsi" w:hAnsiTheme="minorHAnsi"/>
        </w:rPr>
        <w:t xml:space="preserve"> um den unteren Basismast herum fixiert wird.</w:t>
      </w:r>
      <w:r w:rsidR="00575E86">
        <w:rPr>
          <w:rFonts w:asciiTheme="minorHAnsi" w:hAnsiTheme="minorHAnsi"/>
        </w:rPr>
        <w:t xml:space="preserve"> </w:t>
      </w:r>
      <w:r w:rsidRPr="00575E86">
        <w:rPr>
          <w:rFonts w:asciiTheme="minorHAnsi" w:hAnsiTheme="minorHAnsi"/>
        </w:rPr>
        <w:t>Sie dient der Orientierung, gleichzeitig hält sie die Begrünung am Mast auf Rasenmäher-Abstand.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855B7" w:rsidRPr="00453B76" w:rsidRDefault="003416FD" w:rsidP="00453B76">
      <w:pPr>
        <w:pStyle w:val="berschrift4"/>
        <w:rPr>
          <w:color w:val="4F81BD" w:themeColor="accent1"/>
        </w:rPr>
      </w:pPr>
      <w:r>
        <w:rPr>
          <w:color w:val="4F81BD" w:themeColor="accent1"/>
        </w:rPr>
        <w:t>Standardbestückung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855B7" w:rsidRPr="000A416B" w:rsidRDefault="007511C2" w:rsidP="000A416B">
      <w:pPr>
        <w:ind w:right="396"/>
        <w:rPr>
          <w:rFonts w:asciiTheme="minorHAnsi" w:hAnsiTheme="minorHAnsi"/>
        </w:rPr>
      </w:pPr>
      <w:r w:rsidRPr="007511C2">
        <w:rPr>
          <w:rFonts w:asciiTheme="minorHAnsi" w:hAnsiTheme="minorHAnsi"/>
          <w:b/>
        </w:rPr>
        <w:t xml:space="preserve">Masteinheit </w:t>
      </w:r>
      <w:r w:rsidR="004855B7" w:rsidRPr="000A416B">
        <w:rPr>
          <w:rFonts w:asciiTheme="minorHAnsi" w:hAnsiTheme="minorHAnsi"/>
        </w:rPr>
        <w:t xml:space="preserve"> immer bestehend aus: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  <w:r w:rsidRPr="000A416B">
        <w:rPr>
          <w:rFonts w:asciiTheme="minorHAnsi" w:hAnsiTheme="minorHAnsi"/>
        </w:rPr>
        <w:t xml:space="preserve">1 Bodenadapter, 1 Fußflansch mit Schwerlastankern, 1 Basismast, 1 Sternadapter </w:t>
      </w:r>
      <w:r w:rsidR="00572B66">
        <w:rPr>
          <w:rFonts w:asciiTheme="minorHAnsi" w:hAnsiTheme="minorHAnsi"/>
        </w:rPr>
        <w:br/>
      </w:r>
      <w:r w:rsidRPr="000A416B">
        <w:rPr>
          <w:rFonts w:asciiTheme="minorHAnsi" w:hAnsiTheme="minorHAnsi"/>
        </w:rPr>
        <w:t xml:space="preserve">und </w:t>
      </w:r>
      <w:r w:rsidR="007511C2">
        <w:rPr>
          <w:rFonts w:asciiTheme="minorHAnsi" w:hAnsiTheme="minorHAnsi"/>
        </w:rPr>
        <w:t>1 Mastabschlusshülse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855B7" w:rsidRPr="000A416B" w:rsidRDefault="0078268A" w:rsidP="000A416B">
      <w:pPr>
        <w:ind w:right="396"/>
        <w:rPr>
          <w:rFonts w:asciiTheme="minorHAnsi" w:hAnsiTheme="minorHAnsi"/>
        </w:rPr>
      </w:pPr>
      <w:r w:rsidRPr="000A416B">
        <w:rPr>
          <w:rFonts w:asciiTheme="minorHAnsi" w:hAnsiTheme="minorHAnsi"/>
        </w:rPr>
        <w:t>1 Stück</w:t>
      </w:r>
      <w:r w:rsidRPr="000A416B">
        <w:rPr>
          <w:rFonts w:asciiTheme="minorHAnsi" w:hAnsiTheme="minorHAnsi"/>
        </w:rPr>
        <w:tab/>
      </w:r>
      <w:r w:rsidRPr="000A416B">
        <w:rPr>
          <w:rFonts w:asciiTheme="minorHAnsi" w:hAnsiTheme="minorHAnsi"/>
        </w:rPr>
        <w:tab/>
      </w:r>
      <w:r w:rsidRPr="003416FD">
        <w:rPr>
          <w:rFonts w:asciiTheme="minorHAnsi" w:hAnsiTheme="minorHAnsi"/>
          <w:b/>
        </w:rPr>
        <w:t>EP</w:t>
      </w:r>
      <w:r>
        <w:rPr>
          <w:rFonts w:asciiTheme="minorHAnsi" w:hAnsiTheme="minorHAnsi"/>
        </w:rPr>
        <w:t xml:space="preserve"> EUR</w:t>
      </w:r>
      <w:r w:rsidRPr="002C1B8E"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____________</w:t>
      </w:r>
      <w:r w:rsidRPr="002C1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</w:t>
      </w:r>
      <w:r w:rsidRPr="003416FD">
        <w:rPr>
          <w:rFonts w:asciiTheme="minorHAnsi" w:hAnsiTheme="minorHAnsi"/>
          <w:b/>
        </w:rPr>
        <w:t>GP</w:t>
      </w:r>
      <w:r>
        <w:rPr>
          <w:rFonts w:asciiTheme="minorHAnsi" w:hAnsiTheme="minorHAnsi"/>
        </w:rPr>
        <w:t xml:space="preserve"> EUR</w:t>
      </w:r>
      <w:r w:rsidRPr="002C1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____________</w:t>
      </w:r>
      <w:r w:rsidRPr="002C1B8E">
        <w:rPr>
          <w:rFonts w:asciiTheme="minorHAnsi" w:hAnsiTheme="minorHAnsi"/>
        </w:rPr>
        <w:t xml:space="preserve">                                     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7511C2" w:rsidRDefault="007511C2" w:rsidP="000A416B">
      <w:pPr>
        <w:ind w:right="396"/>
        <w:rPr>
          <w:rFonts w:asciiTheme="minorHAnsi" w:hAnsiTheme="minorHAnsi"/>
          <w:b/>
        </w:rPr>
      </w:pP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  <w:r w:rsidRPr="007511C2">
        <w:rPr>
          <w:rFonts w:asciiTheme="minorHAnsi" w:hAnsiTheme="minorHAnsi"/>
          <w:b/>
        </w:rPr>
        <w:t>Paneel</w:t>
      </w:r>
      <w:r w:rsidR="007511C2" w:rsidRPr="007511C2">
        <w:rPr>
          <w:rFonts w:asciiTheme="minorHAnsi" w:hAnsiTheme="minorHAnsi"/>
          <w:b/>
        </w:rPr>
        <w:t>-E</w:t>
      </w:r>
      <w:r w:rsidRPr="007511C2">
        <w:rPr>
          <w:rFonts w:asciiTheme="minorHAnsi" w:hAnsiTheme="minorHAnsi"/>
          <w:b/>
        </w:rPr>
        <w:t>inheit einzeln</w:t>
      </w:r>
      <w:r w:rsidRPr="000A416B">
        <w:rPr>
          <w:rFonts w:asciiTheme="minorHAnsi" w:hAnsiTheme="minorHAnsi"/>
        </w:rPr>
        <w:t xml:space="preserve"> bestehend aus: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  <w:r w:rsidRPr="000A416B">
        <w:rPr>
          <w:rFonts w:asciiTheme="minorHAnsi" w:hAnsiTheme="minorHAnsi"/>
        </w:rPr>
        <w:t>1 Richtungspaneel 120 x 600</w:t>
      </w:r>
      <w:r w:rsidR="007511C2"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mm, 1 Paneel</w:t>
      </w:r>
      <w:r w:rsidR="007511C2">
        <w:rPr>
          <w:rFonts w:asciiTheme="minorHAnsi" w:hAnsiTheme="minorHAnsi"/>
        </w:rPr>
        <w:t>-H</w:t>
      </w:r>
      <w:r w:rsidRPr="000A416B">
        <w:rPr>
          <w:rFonts w:asciiTheme="minorHAnsi" w:hAnsiTheme="minorHAnsi"/>
        </w:rPr>
        <w:t>ülse und 1 Zwischenring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855B7" w:rsidRPr="000A416B" w:rsidRDefault="0078268A" w:rsidP="000A416B">
      <w:pPr>
        <w:ind w:right="396"/>
        <w:rPr>
          <w:rFonts w:asciiTheme="minorHAnsi" w:hAnsiTheme="minorHAnsi"/>
        </w:rPr>
      </w:pPr>
      <w:r w:rsidRPr="000A416B">
        <w:rPr>
          <w:rFonts w:asciiTheme="minorHAnsi" w:hAnsiTheme="minorHAnsi"/>
        </w:rPr>
        <w:t>1 Stück</w:t>
      </w:r>
      <w:r w:rsidRPr="000A416B">
        <w:rPr>
          <w:rFonts w:asciiTheme="minorHAnsi" w:hAnsiTheme="minorHAnsi"/>
        </w:rPr>
        <w:tab/>
      </w:r>
      <w:r w:rsidRPr="000A416B">
        <w:rPr>
          <w:rFonts w:asciiTheme="minorHAnsi" w:hAnsiTheme="minorHAnsi"/>
        </w:rPr>
        <w:tab/>
      </w:r>
      <w:r w:rsidRPr="003416FD">
        <w:rPr>
          <w:rFonts w:asciiTheme="minorHAnsi" w:hAnsiTheme="minorHAnsi"/>
          <w:b/>
        </w:rPr>
        <w:t>EP</w:t>
      </w:r>
      <w:r>
        <w:rPr>
          <w:rFonts w:asciiTheme="minorHAnsi" w:hAnsiTheme="minorHAnsi"/>
        </w:rPr>
        <w:t xml:space="preserve"> EUR</w:t>
      </w:r>
      <w:r w:rsidRPr="002C1B8E"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____________</w:t>
      </w:r>
      <w:r w:rsidRPr="002C1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</w:t>
      </w:r>
      <w:r w:rsidRPr="003416FD">
        <w:rPr>
          <w:rFonts w:asciiTheme="minorHAnsi" w:hAnsiTheme="minorHAnsi"/>
          <w:b/>
        </w:rPr>
        <w:t>GP</w:t>
      </w:r>
      <w:r>
        <w:rPr>
          <w:rFonts w:asciiTheme="minorHAnsi" w:hAnsiTheme="minorHAnsi"/>
        </w:rPr>
        <w:t xml:space="preserve"> EUR</w:t>
      </w:r>
      <w:r w:rsidRPr="002C1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____________</w:t>
      </w:r>
      <w:r w:rsidRPr="002C1B8E">
        <w:rPr>
          <w:rFonts w:asciiTheme="minorHAnsi" w:hAnsiTheme="minorHAnsi"/>
        </w:rPr>
        <w:t xml:space="preserve">                                     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7511C2" w:rsidRDefault="007511C2" w:rsidP="000A416B">
      <w:pPr>
        <w:ind w:right="396"/>
        <w:rPr>
          <w:rFonts w:asciiTheme="minorHAnsi" w:hAnsiTheme="minorHAnsi"/>
          <w:b/>
        </w:rPr>
      </w:pP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  <w:r w:rsidRPr="007511C2">
        <w:rPr>
          <w:rFonts w:asciiTheme="minorHAnsi" w:hAnsiTheme="minorHAnsi"/>
          <w:b/>
        </w:rPr>
        <w:t>Paneel</w:t>
      </w:r>
      <w:r w:rsidR="007511C2">
        <w:rPr>
          <w:rFonts w:asciiTheme="minorHAnsi" w:hAnsiTheme="minorHAnsi"/>
          <w:b/>
        </w:rPr>
        <w:t>-Einheit</w:t>
      </w:r>
      <w:r w:rsidRPr="007511C2">
        <w:rPr>
          <w:rFonts w:asciiTheme="minorHAnsi" w:hAnsiTheme="minorHAnsi"/>
          <w:b/>
        </w:rPr>
        <w:t xml:space="preserve"> doppelt</w:t>
      </w:r>
      <w:r w:rsidRPr="000A416B">
        <w:rPr>
          <w:rFonts w:asciiTheme="minorHAnsi" w:hAnsiTheme="minorHAnsi"/>
        </w:rPr>
        <w:t>, bestehend aus: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  <w:r w:rsidRPr="000A416B">
        <w:rPr>
          <w:rFonts w:asciiTheme="minorHAnsi" w:hAnsiTheme="minorHAnsi"/>
        </w:rPr>
        <w:t>2 Richtungspaneelen 120 x 600</w:t>
      </w:r>
      <w:r w:rsidR="007511C2"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mm, 1 Paneel</w:t>
      </w:r>
      <w:r w:rsidR="007511C2">
        <w:rPr>
          <w:rFonts w:asciiTheme="minorHAnsi" w:hAnsiTheme="minorHAnsi"/>
        </w:rPr>
        <w:t>-H</w:t>
      </w:r>
      <w:r w:rsidRPr="000A416B">
        <w:rPr>
          <w:rFonts w:asciiTheme="minorHAnsi" w:hAnsiTheme="minorHAnsi"/>
        </w:rPr>
        <w:t>ü</w:t>
      </w:r>
      <w:r w:rsidR="007511C2">
        <w:rPr>
          <w:rFonts w:asciiTheme="minorHAnsi" w:hAnsiTheme="minorHAnsi"/>
        </w:rPr>
        <w:t>lse 180 Grad und 1 Zwischenring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855B7" w:rsidRPr="000A416B" w:rsidRDefault="0078268A" w:rsidP="000A416B">
      <w:pPr>
        <w:ind w:right="396"/>
        <w:rPr>
          <w:rFonts w:asciiTheme="minorHAnsi" w:hAnsiTheme="minorHAnsi"/>
        </w:rPr>
      </w:pPr>
      <w:r w:rsidRPr="000A416B">
        <w:rPr>
          <w:rFonts w:asciiTheme="minorHAnsi" w:hAnsiTheme="minorHAnsi"/>
        </w:rPr>
        <w:t>1 Stück</w:t>
      </w:r>
      <w:r w:rsidRPr="000A416B">
        <w:rPr>
          <w:rFonts w:asciiTheme="minorHAnsi" w:hAnsiTheme="minorHAnsi"/>
        </w:rPr>
        <w:tab/>
      </w:r>
      <w:r w:rsidRPr="000A416B">
        <w:rPr>
          <w:rFonts w:asciiTheme="minorHAnsi" w:hAnsiTheme="minorHAnsi"/>
        </w:rPr>
        <w:tab/>
      </w:r>
      <w:r w:rsidRPr="003416FD">
        <w:rPr>
          <w:rFonts w:asciiTheme="minorHAnsi" w:hAnsiTheme="minorHAnsi"/>
          <w:b/>
        </w:rPr>
        <w:t>EP</w:t>
      </w:r>
      <w:r>
        <w:rPr>
          <w:rFonts w:asciiTheme="minorHAnsi" w:hAnsiTheme="minorHAnsi"/>
        </w:rPr>
        <w:t xml:space="preserve"> EUR</w:t>
      </w:r>
      <w:r w:rsidRPr="002C1B8E"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____________</w:t>
      </w:r>
      <w:r w:rsidRPr="002C1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</w:t>
      </w:r>
      <w:r w:rsidRPr="003416FD">
        <w:rPr>
          <w:rFonts w:asciiTheme="minorHAnsi" w:hAnsiTheme="minorHAnsi"/>
          <w:b/>
        </w:rPr>
        <w:t>GP</w:t>
      </w:r>
      <w:r>
        <w:rPr>
          <w:rFonts w:asciiTheme="minorHAnsi" w:hAnsiTheme="minorHAnsi"/>
        </w:rPr>
        <w:t xml:space="preserve"> EUR</w:t>
      </w:r>
      <w:r w:rsidRPr="002C1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____________</w:t>
      </w:r>
      <w:r w:rsidRPr="002C1B8E">
        <w:rPr>
          <w:rFonts w:asciiTheme="minorHAnsi" w:hAnsiTheme="minorHAnsi"/>
        </w:rPr>
        <w:t xml:space="preserve">                                     </w:t>
      </w: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</w:p>
    <w:p w:rsidR="004855B7" w:rsidRDefault="004855B7" w:rsidP="000A416B">
      <w:pPr>
        <w:ind w:right="396"/>
        <w:rPr>
          <w:rFonts w:asciiTheme="minorHAnsi" w:hAnsiTheme="minorHAnsi"/>
        </w:rPr>
      </w:pPr>
      <w:r w:rsidRPr="00572B66">
        <w:rPr>
          <w:rFonts w:asciiTheme="minorHAnsi" w:hAnsiTheme="minorHAnsi"/>
          <w:b/>
        </w:rPr>
        <w:lastRenderedPageBreak/>
        <w:t>Kompass</w:t>
      </w:r>
      <w:r w:rsidR="00572B66" w:rsidRPr="00572B66">
        <w:rPr>
          <w:rFonts w:asciiTheme="minorHAnsi" w:hAnsiTheme="minorHAnsi"/>
          <w:b/>
        </w:rPr>
        <w:t>-S</w:t>
      </w:r>
      <w:r w:rsidRPr="00572B66">
        <w:rPr>
          <w:rFonts w:asciiTheme="minorHAnsi" w:hAnsiTheme="minorHAnsi"/>
          <w:b/>
        </w:rPr>
        <w:t>cheibe</w:t>
      </w:r>
      <w:r w:rsidRPr="000A416B">
        <w:rPr>
          <w:rFonts w:asciiTheme="minorHAnsi" w:hAnsiTheme="minorHAnsi"/>
        </w:rPr>
        <w:t xml:space="preserve"> optional</w:t>
      </w:r>
    </w:p>
    <w:p w:rsidR="003416FD" w:rsidRPr="000A416B" w:rsidRDefault="003416FD" w:rsidP="000A416B">
      <w:pPr>
        <w:ind w:right="396"/>
        <w:rPr>
          <w:rFonts w:asciiTheme="minorHAnsi" w:hAnsiTheme="minorHAnsi"/>
        </w:rPr>
      </w:pPr>
    </w:p>
    <w:p w:rsidR="004855B7" w:rsidRPr="000A416B" w:rsidRDefault="004855B7" w:rsidP="000A416B">
      <w:pPr>
        <w:ind w:right="396"/>
        <w:rPr>
          <w:rFonts w:asciiTheme="minorHAnsi" w:hAnsiTheme="minorHAnsi"/>
        </w:rPr>
      </w:pPr>
      <w:r w:rsidRPr="000A416B">
        <w:rPr>
          <w:rFonts w:asciiTheme="minorHAnsi" w:hAnsiTheme="minorHAnsi"/>
        </w:rPr>
        <w:t>1 Stück</w:t>
      </w:r>
      <w:r w:rsidRPr="000A416B">
        <w:rPr>
          <w:rFonts w:asciiTheme="minorHAnsi" w:hAnsiTheme="minorHAnsi"/>
        </w:rPr>
        <w:tab/>
      </w:r>
      <w:r w:rsidRPr="000A416B">
        <w:rPr>
          <w:rFonts w:asciiTheme="minorHAnsi" w:hAnsiTheme="minorHAnsi"/>
        </w:rPr>
        <w:tab/>
      </w:r>
      <w:r w:rsidR="003416FD" w:rsidRPr="003416FD">
        <w:rPr>
          <w:rFonts w:asciiTheme="minorHAnsi" w:hAnsiTheme="minorHAnsi"/>
          <w:b/>
        </w:rPr>
        <w:t>EP</w:t>
      </w:r>
      <w:r w:rsidR="003416FD">
        <w:rPr>
          <w:rFonts w:asciiTheme="minorHAnsi" w:hAnsiTheme="minorHAnsi"/>
        </w:rPr>
        <w:t xml:space="preserve"> EUR</w:t>
      </w:r>
      <w:r w:rsidR="003416FD" w:rsidRPr="002C1B8E">
        <w:rPr>
          <w:rFonts w:asciiTheme="minorHAnsi" w:hAnsiTheme="minorHAnsi"/>
        </w:rPr>
        <w:t xml:space="preserve"> </w:t>
      </w:r>
      <w:r w:rsidR="0078268A" w:rsidRPr="000A416B">
        <w:rPr>
          <w:rFonts w:asciiTheme="minorHAnsi" w:hAnsiTheme="minorHAnsi"/>
        </w:rPr>
        <w:t>____________</w:t>
      </w:r>
      <w:r w:rsidR="0078268A" w:rsidRPr="002C1B8E">
        <w:rPr>
          <w:rFonts w:asciiTheme="minorHAnsi" w:hAnsiTheme="minorHAnsi"/>
        </w:rPr>
        <w:t xml:space="preserve"> </w:t>
      </w:r>
      <w:r w:rsidR="003416FD">
        <w:rPr>
          <w:rFonts w:asciiTheme="minorHAnsi" w:hAnsiTheme="minorHAnsi"/>
        </w:rPr>
        <w:t xml:space="preserve">                  </w:t>
      </w:r>
      <w:r w:rsidR="003416FD" w:rsidRPr="003416FD">
        <w:rPr>
          <w:rFonts w:asciiTheme="minorHAnsi" w:hAnsiTheme="minorHAnsi"/>
          <w:b/>
        </w:rPr>
        <w:t>GP</w:t>
      </w:r>
      <w:r w:rsidR="003416FD">
        <w:rPr>
          <w:rFonts w:asciiTheme="minorHAnsi" w:hAnsiTheme="minorHAnsi"/>
        </w:rPr>
        <w:t xml:space="preserve"> EUR</w:t>
      </w:r>
      <w:r w:rsidR="003416FD" w:rsidRPr="002C1B8E">
        <w:rPr>
          <w:rFonts w:asciiTheme="minorHAnsi" w:hAnsiTheme="minorHAnsi"/>
        </w:rPr>
        <w:t xml:space="preserve"> </w:t>
      </w:r>
      <w:r w:rsidR="0078268A">
        <w:rPr>
          <w:rFonts w:asciiTheme="minorHAnsi" w:hAnsiTheme="minorHAnsi"/>
        </w:rPr>
        <w:t xml:space="preserve"> </w:t>
      </w:r>
      <w:r w:rsidR="003416FD" w:rsidRPr="000A416B">
        <w:rPr>
          <w:rFonts w:asciiTheme="minorHAnsi" w:hAnsiTheme="minorHAnsi"/>
        </w:rPr>
        <w:t>____________</w:t>
      </w:r>
      <w:r w:rsidR="003416FD" w:rsidRPr="002C1B8E">
        <w:rPr>
          <w:rFonts w:asciiTheme="minorHAnsi" w:hAnsiTheme="minorHAnsi"/>
        </w:rPr>
        <w:t xml:space="preserve">                                     </w:t>
      </w:r>
      <w:r w:rsidRPr="000A416B">
        <w:rPr>
          <w:rFonts w:asciiTheme="minorHAnsi" w:hAnsiTheme="minorHAnsi"/>
        </w:rPr>
        <w:tab/>
      </w:r>
    </w:p>
    <w:p w:rsidR="004855B7" w:rsidRDefault="004855B7" w:rsidP="000A416B">
      <w:pPr>
        <w:ind w:right="396"/>
        <w:rPr>
          <w:rFonts w:asciiTheme="minorHAnsi" w:hAnsiTheme="minorHAnsi"/>
        </w:rPr>
      </w:pPr>
    </w:p>
    <w:p w:rsidR="00572B66" w:rsidRPr="000A416B" w:rsidRDefault="00572B66" w:rsidP="000A416B">
      <w:pPr>
        <w:ind w:right="396"/>
        <w:rPr>
          <w:rFonts w:asciiTheme="minorHAnsi" w:hAnsiTheme="minorHAnsi"/>
        </w:rPr>
      </w:pPr>
    </w:p>
    <w:p w:rsidR="004855B7" w:rsidRDefault="004855B7" w:rsidP="000A416B">
      <w:pPr>
        <w:ind w:right="396"/>
        <w:rPr>
          <w:rFonts w:asciiTheme="minorHAnsi" w:hAnsiTheme="minorHAnsi"/>
        </w:rPr>
      </w:pPr>
      <w:proofErr w:type="spellStart"/>
      <w:r w:rsidRPr="00572B66">
        <w:rPr>
          <w:rFonts w:asciiTheme="minorHAnsi" w:hAnsiTheme="minorHAnsi"/>
          <w:b/>
        </w:rPr>
        <w:t>Fundamentherstellung</w:t>
      </w:r>
      <w:proofErr w:type="spellEnd"/>
      <w:r w:rsidRPr="000A416B">
        <w:rPr>
          <w:rFonts w:asciiTheme="minorHAnsi" w:hAnsiTheme="minorHAnsi"/>
        </w:rPr>
        <w:t xml:space="preserve"> optional</w:t>
      </w:r>
    </w:p>
    <w:p w:rsidR="00572B66" w:rsidRPr="000A416B" w:rsidRDefault="00572B66" w:rsidP="000A416B">
      <w:pPr>
        <w:ind w:right="396"/>
        <w:rPr>
          <w:rFonts w:asciiTheme="minorHAnsi" w:hAnsiTheme="minorHAnsi"/>
        </w:rPr>
      </w:pPr>
    </w:p>
    <w:p w:rsidR="004855B7" w:rsidRPr="000A416B" w:rsidRDefault="0078268A" w:rsidP="000A416B">
      <w:pPr>
        <w:ind w:right="396"/>
        <w:rPr>
          <w:rFonts w:asciiTheme="minorHAnsi" w:hAnsiTheme="minorHAnsi"/>
        </w:rPr>
      </w:pPr>
      <w:r w:rsidRPr="000A416B">
        <w:rPr>
          <w:rFonts w:asciiTheme="minorHAnsi" w:hAnsiTheme="minorHAnsi"/>
        </w:rPr>
        <w:t>1 Stück</w:t>
      </w:r>
      <w:r w:rsidRPr="000A416B">
        <w:rPr>
          <w:rFonts w:asciiTheme="minorHAnsi" w:hAnsiTheme="minorHAnsi"/>
        </w:rPr>
        <w:tab/>
      </w:r>
      <w:r w:rsidRPr="000A416B">
        <w:rPr>
          <w:rFonts w:asciiTheme="minorHAnsi" w:hAnsiTheme="minorHAnsi"/>
        </w:rPr>
        <w:tab/>
      </w:r>
      <w:r w:rsidRPr="003416FD">
        <w:rPr>
          <w:rFonts w:asciiTheme="minorHAnsi" w:hAnsiTheme="minorHAnsi"/>
          <w:b/>
        </w:rPr>
        <w:t>EP</w:t>
      </w:r>
      <w:r>
        <w:rPr>
          <w:rFonts w:asciiTheme="minorHAnsi" w:hAnsiTheme="minorHAnsi"/>
        </w:rPr>
        <w:t xml:space="preserve"> EUR</w:t>
      </w:r>
      <w:r w:rsidRPr="002C1B8E"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____________</w:t>
      </w:r>
      <w:r w:rsidRPr="002C1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</w:t>
      </w:r>
      <w:r w:rsidRPr="003416FD">
        <w:rPr>
          <w:rFonts w:asciiTheme="minorHAnsi" w:hAnsiTheme="minorHAnsi"/>
          <w:b/>
        </w:rPr>
        <w:t>GP</w:t>
      </w:r>
      <w:r>
        <w:rPr>
          <w:rFonts w:asciiTheme="minorHAnsi" w:hAnsiTheme="minorHAnsi"/>
        </w:rPr>
        <w:t xml:space="preserve"> EUR</w:t>
      </w:r>
      <w:r w:rsidRPr="002C1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____________</w:t>
      </w:r>
      <w:r w:rsidRPr="002C1B8E">
        <w:rPr>
          <w:rFonts w:asciiTheme="minorHAnsi" w:hAnsiTheme="minorHAnsi"/>
        </w:rPr>
        <w:t xml:space="preserve">                                     </w:t>
      </w:r>
    </w:p>
    <w:p w:rsidR="004855B7" w:rsidRDefault="004855B7" w:rsidP="000A416B">
      <w:pPr>
        <w:ind w:right="396"/>
        <w:rPr>
          <w:rFonts w:asciiTheme="minorHAnsi" w:hAnsiTheme="minorHAnsi"/>
        </w:rPr>
      </w:pPr>
    </w:p>
    <w:p w:rsidR="00572B66" w:rsidRDefault="00572B66" w:rsidP="000A416B">
      <w:pPr>
        <w:ind w:right="396"/>
        <w:rPr>
          <w:rFonts w:asciiTheme="minorHAnsi" w:hAnsiTheme="minorHAnsi"/>
        </w:rPr>
      </w:pPr>
    </w:p>
    <w:p w:rsidR="00572B66" w:rsidRPr="000A416B" w:rsidRDefault="00572B66" w:rsidP="000A416B">
      <w:pPr>
        <w:ind w:right="396"/>
        <w:rPr>
          <w:rFonts w:asciiTheme="minorHAnsi" w:hAnsiTheme="minorHAnsi"/>
        </w:rPr>
      </w:pPr>
    </w:p>
    <w:p w:rsidR="004855B7" w:rsidRDefault="004855B7" w:rsidP="000A416B">
      <w:pPr>
        <w:ind w:right="396"/>
        <w:rPr>
          <w:rFonts w:asciiTheme="minorHAnsi" w:hAnsiTheme="minorHAnsi"/>
        </w:rPr>
      </w:pPr>
      <w:r w:rsidRPr="00572B66">
        <w:rPr>
          <w:rFonts w:asciiTheme="minorHAnsi" w:hAnsiTheme="minorHAnsi"/>
          <w:b/>
        </w:rPr>
        <w:t>Montage</w:t>
      </w:r>
      <w:r w:rsidRPr="000A416B">
        <w:rPr>
          <w:rFonts w:asciiTheme="minorHAnsi" w:hAnsiTheme="minorHAnsi"/>
        </w:rPr>
        <w:t xml:space="preserve"> auf fertige Fundamente von einer Masteinheit </w:t>
      </w:r>
      <w:r w:rsidR="00572B66">
        <w:rPr>
          <w:rFonts w:asciiTheme="minorHAnsi" w:hAnsiTheme="minorHAnsi"/>
        </w:rPr>
        <w:br/>
        <w:t>und bis zu 6 Paneel-Ebenen</w:t>
      </w:r>
    </w:p>
    <w:p w:rsidR="00572B66" w:rsidRPr="000A416B" w:rsidRDefault="00572B66" w:rsidP="000A416B">
      <w:pPr>
        <w:ind w:right="396"/>
        <w:rPr>
          <w:rFonts w:asciiTheme="minorHAnsi" w:hAnsiTheme="minorHAnsi"/>
        </w:rPr>
      </w:pPr>
    </w:p>
    <w:p w:rsidR="004855B7" w:rsidRDefault="0078268A" w:rsidP="000A416B">
      <w:pPr>
        <w:ind w:right="396"/>
        <w:rPr>
          <w:rFonts w:asciiTheme="minorHAnsi" w:hAnsiTheme="minorHAnsi"/>
        </w:rPr>
      </w:pPr>
      <w:r w:rsidRPr="000A416B">
        <w:rPr>
          <w:rFonts w:asciiTheme="minorHAnsi" w:hAnsiTheme="minorHAnsi"/>
        </w:rPr>
        <w:t>1 Stück</w:t>
      </w:r>
      <w:r w:rsidRPr="000A416B">
        <w:rPr>
          <w:rFonts w:asciiTheme="minorHAnsi" w:hAnsiTheme="minorHAnsi"/>
        </w:rPr>
        <w:tab/>
      </w:r>
      <w:r w:rsidRPr="000A416B">
        <w:rPr>
          <w:rFonts w:asciiTheme="minorHAnsi" w:hAnsiTheme="minorHAnsi"/>
        </w:rPr>
        <w:tab/>
      </w:r>
      <w:r w:rsidRPr="003416FD">
        <w:rPr>
          <w:rFonts w:asciiTheme="minorHAnsi" w:hAnsiTheme="minorHAnsi"/>
          <w:b/>
        </w:rPr>
        <w:t>EP</w:t>
      </w:r>
      <w:r>
        <w:rPr>
          <w:rFonts w:asciiTheme="minorHAnsi" w:hAnsiTheme="minorHAnsi"/>
        </w:rPr>
        <w:t xml:space="preserve"> EUR</w:t>
      </w:r>
      <w:r w:rsidRPr="002C1B8E"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____________</w:t>
      </w:r>
      <w:r w:rsidRPr="002C1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</w:t>
      </w:r>
      <w:r w:rsidRPr="003416FD">
        <w:rPr>
          <w:rFonts w:asciiTheme="minorHAnsi" w:hAnsiTheme="minorHAnsi"/>
          <w:b/>
        </w:rPr>
        <w:t>GP</w:t>
      </w:r>
      <w:r>
        <w:rPr>
          <w:rFonts w:asciiTheme="minorHAnsi" w:hAnsiTheme="minorHAnsi"/>
        </w:rPr>
        <w:t xml:space="preserve"> EUR</w:t>
      </w:r>
      <w:r w:rsidRPr="002C1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0A416B">
        <w:rPr>
          <w:rFonts w:asciiTheme="minorHAnsi" w:hAnsiTheme="minorHAnsi"/>
        </w:rPr>
        <w:t>____________</w:t>
      </w:r>
      <w:r w:rsidRPr="002C1B8E">
        <w:rPr>
          <w:rFonts w:asciiTheme="minorHAnsi" w:hAnsiTheme="minorHAnsi"/>
        </w:rPr>
        <w:t xml:space="preserve">                                     </w:t>
      </w:r>
    </w:p>
    <w:p w:rsidR="003416FD" w:rsidRDefault="003416FD" w:rsidP="000A416B">
      <w:pPr>
        <w:ind w:right="396"/>
        <w:rPr>
          <w:rFonts w:asciiTheme="minorHAnsi" w:hAnsiTheme="minorHAnsi"/>
        </w:rPr>
      </w:pPr>
    </w:p>
    <w:p w:rsidR="00215E45" w:rsidRPr="008B740E" w:rsidRDefault="00215E45">
      <w:pPr>
        <w:ind w:right="396"/>
        <w:rPr>
          <w:rFonts w:asciiTheme="minorHAnsi" w:hAnsiTheme="minorHAnsi"/>
        </w:rPr>
      </w:pPr>
    </w:p>
    <w:sectPr w:rsidR="00215E45" w:rsidRPr="008B740E" w:rsidSect="00BD387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01D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A22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93D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2E6A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7B615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0BA60946"/>
    <w:multiLevelType w:val="hybridMultilevel"/>
    <w:tmpl w:val="0558807A"/>
    <w:lvl w:ilvl="0" w:tplc="3AFAD3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0275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F7001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EE1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171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35570D"/>
    <w:multiLevelType w:val="hybridMultilevel"/>
    <w:tmpl w:val="109EF22E"/>
    <w:lvl w:ilvl="0" w:tplc="AE74474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E04482"/>
    <w:multiLevelType w:val="singleLevel"/>
    <w:tmpl w:val="DE004298"/>
    <w:lvl w:ilvl="0">
      <w:numFmt w:val="decimal"/>
      <w:lvlText w:val="2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8"/>
        <w:u w:val="single"/>
      </w:rPr>
    </w:lvl>
  </w:abstractNum>
  <w:abstractNum w:abstractNumId="13">
    <w:nsid w:val="2B1921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947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A73A4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46B22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869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DED5FDE"/>
    <w:multiLevelType w:val="hybridMultilevel"/>
    <w:tmpl w:val="F7F65D84"/>
    <w:lvl w:ilvl="0" w:tplc="AE74474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317A6B"/>
    <w:multiLevelType w:val="hybridMultilevel"/>
    <w:tmpl w:val="A3907720"/>
    <w:lvl w:ilvl="0" w:tplc="A7420D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33513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C04D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87E4139"/>
    <w:multiLevelType w:val="singleLevel"/>
    <w:tmpl w:val="5518EA3A"/>
    <w:lvl w:ilvl="0">
      <w:numFmt w:val="decimal"/>
      <w:lvlText w:val="1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8"/>
        <w:u w:val="single"/>
      </w:rPr>
    </w:lvl>
  </w:abstractNum>
  <w:abstractNum w:abstractNumId="23">
    <w:nsid w:val="494A6D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86665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>
    <w:nsid w:val="4D8107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04B1CB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0C067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2C73A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2C3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6769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C2F26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0EF437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1856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5EA68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122D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F1F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89F2DE4"/>
    <w:multiLevelType w:val="hybridMultilevel"/>
    <w:tmpl w:val="6A441A84"/>
    <w:lvl w:ilvl="0" w:tplc="121AD27C">
      <w:start w:val="14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438F5"/>
    <w:multiLevelType w:val="multilevel"/>
    <w:tmpl w:val="856E537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7A236D16"/>
    <w:multiLevelType w:val="hybridMultilevel"/>
    <w:tmpl w:val="7018D1B8"/>
    <w:lvl w:ilvl="0" w:tplc="DD78E7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614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B7F7A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7"/>
  </w:num>
  <w:num w:numId="7">
    <w:abstractNumId w:val="15"/>
  </w:num>
  <w:num w:numId="8">
    <w:abstractNumId w:val="24"/>
  </w:num>
  <w:num w:numId="9">
    <w:abstractNumId w:val="5"/>
  </w:num>
  <w:num w:numId="10">
    <w:abstractNumId w:val="9"/>
  </w:num>
  <w:num w:numId="11">
    <w:abstractNumId w:val="28"/>
  </w:num>
  <w:num w:numId="12">
    <w:abstractNumId w:val="31"/>
  </w:num>
  <w:num w:numId="13">
    <w:abstractNumId w:val="33"/>
  </w:num>
  <w:num w:numId="14">
    <w:abstractNumId w:val="13"/>
  </w:num>
  <w:num w:numId="15">
    <w:abstractNumId w:val="35"/>
  </w:num>
  <w:num w:numId="16">
    <w:abstractNumId w:val="4"/>
  </w:num>
  <w:num w:numId="17">
    <w:abstractNumId w:val="25"/>
  </w:num>
  <w:num w:numId="18">
    <w:abstractNumId w:val="10"/>
  </w:num>
  <w:num w:numId="19">
    <w:abstractNumId w:val="40"/>
  </w:num>
  <w:num w:numId="20">
    <w:abstractNumId w:val="2"/>
  </w:num>
  <w:num w:numId="21">
    <w:abstractNumId w:val="17"/>
  </w:num>
  <w:num w:numId="22">
    <w:abstractNumId w:val="8"/>
  </w:num>
  <w:num w:numId="23">
    <w:abstractNumId w:val="30"/>
  </w:num>
  <w:num w:numId="24">
    <w:abstractNumId w:val="32"/>
  </w:num>
  <w:num w:numId="25">
    <w:abstractNumId w:val="3"/>
  </w:num>
  <w:num w:numId="26">
    <w:abstractNumId w:val="20"/>
  </w:num>
  <w:num w:numId="27">
    <w:abstractNumId w:val="29"/>
  </w:num>
  <w:num w:numId="28">
    <w:abstractNumId w:val="36"/>
  </w:num>
  <w:num w:numId="29">
    <w:abstractNumId w:val="16"/>
  </w:num>
  <w:num w:numId="30">
    <w:abstractNumId w:val="1"/>
  </w:num>
  <w:num w:numId="31">
    <w:abstractNumId w:val="41"/>
  </w:num>
  <w:num w:numId="32">
    <w:abstractNumId w:val="34"/>
  </w:num>
  <w:num w:numId="33">
    <w:abstractNumId w:val="14"/>
  </w:num>
  <w:num w:numId="34">
    <w:abstractNumId w:val="23"/>
  </w:num>
  <w:num w:numId="35">
    <w:abstractNumId w:val="21"/>
  </w:num>
  <w:num w:numId="36">
    <w:abstractNumId w:val="27"/>
  </w:num>
  <w:num w:numId="37">
    <w:abstractNumId w:val="38"/>
  </w:num>
  <w:num w:numId="38">
    <w:abstractNumId w:val="19"/>
  </w:num>
  <w:num w:numId="39">
    <w:abstractNumId w:val="6"/>
  </w:num>
  <w:num w:numId="40">
    <w:abstractNumId w:val="37"/>
  </w:num>
  <w:num w:numId="41">
    <w:abstractNumId w:val="39"/>
  </w:num>
  <w:num w:numId="42">
    <w:abstractNumId w:val="1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130E"/>
    <w:rsid w:val="0002056B"/>
    <w:rsid w:val="00095EA8"/>
    <w:rsid w:val="000A416B"/>
    <w:rsid w:val="000D4B07"/>
    <w:rsid w:val="00215E45"/>
    <w:rsid w:val="00240834"/>
    <w:rsid w:val="002C1B8E"/>
    <w:rsid w:val="002E4D6A"/>
    <w:rsid w:val="00331D49"/>
    <w:rsid w:val="00331D82"/>
    <w:rsid w:val="003416FD"/>
    <w:rsid w:val="003C6489"/>
    <w:rsid w:val="00452E4D"/>
    <w:rsid w:val="00453B76"/>
    <w:rsid w:val="004855B7"/>
    <w:rsid w:val="004F61BD"/>
    <w:rsid w:val="00502D99"/>
    <w:rsid w:val="00516BCA"/>
    <w:rsid w:val="00551396"/>
    <w:rsid w:val="00557973"/>
    <w:rsid w:val="005650CD"/>
    <w:rsid w:val="00572B66"/>
    <w:rsid w:val="00575E86"/>
    <w:rsid w:val="005E3A22"/>
    <w:rsid w:val="005E4881"/>
    <w:rsid w:val="005F3ABC"/>
    <w:rsid w:val="00666564"/>
    <w:rsid w:val="0068575B"/>
    <w:rsid w:val="006F68E0"/>
    <w:rsid w:val="00730780"/>
    <w:rsid w:val="007511C2"/>
    <w:rsid w:val="0078268A"/>
    <w:rsid w:val="007C7B28"/>
    <w:rsid w:val="008B740E"/>
    <w:rsid w:val="00902075"/>
    <w:rsid w:val="00903847"/>
    <w:rsid w:val="0095130E"/>
    <w:rsid w:val="00953CE5"/>
    <w:rsid w:val="00A33CD6"/>
    <w:rsid w:val="00B81E59"/>
    <w:rsid w:val="00BC7871"/>
    <w:rsid w:val="00BD3875"/>
    <w:rsid w:val="00D06FC5"/>
    <w:rsid w:val="00D34EEB"/>
    <w:rsid w:val="00DB7C3A"/>
    <w:rsid w:val="00E178DF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38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D3875"/>
    <w:pPr>
      <w:keepNext/>
      <w:tabs>
        <w:tab w:val="left" w:pos="709"/>
      </w:tabs>
      <w:spacing w:before="240" w:after="60"/>
      <w:outlineLvl w:val="0"/>
    </w:pPr>
    <w:rPr>
      <w:b/>
      <w:color w:val="0000FF"/>
      <w:kern w:val="28"/>
      <w:sz w:val="28"/>
    </w:rPr>
  </w:style>
  <w:style w:type="paragraph" w:styleId="berschrift2">
    <w:name w:val="heading 2"/>
    <w:basedOn w:val="Standard"/>
    <w:next w:val="Standard"/>
    <w:qFormat/>
    <w:rsid w:val="00BD3875"/>
    <w:pPr>
      <w:keepNext/>
      <w:keepLines/>
      <w:tabs>
        <w:tab w:val="left" w:pos="794"/>
        <w:tab w:val="left" w:pos="1134"/>
      </w:tabs>
      <w:spacing w:before="120" w:after="60"/>
      <w:outlineLvl w:val="1"/>
    </w:pPr>
    <w:rPr>
      <w:b/>
      <w:color w:val="0000FF"/>
    </w:rPr>
  </w:style>
  <w:style w:type="paragraph" w:styleId="berschrift3">
    <w:name w:val="heading 3"/>
    <w:basedOn w:val="Standard"/>
    <w:next w:val="Standard"/>
    <w:qFormat/>
    <w:rsid w:val="00BD3875"/>
    <w:pPr>
      <w:keepNext/>
      <w:outlineLvl w:val="2"/>
    </w:pPr>
    <w:rPr>
      <w:b/>
      <w:sz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57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BD3875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rsid w:val="00BD3875"/>
  </w:style>
  <w:style w:type="paragraph" w:styleId="Listenabsatz">
    <w:name w:val="List Paragraph"/>
    <w:basedOn w:val="Standard"/>
    <w:uiPriority w:val="34"/>
    <w:qFormat/>
    <w:rsid w:val="00240834"/>
    <w:pPr>
      <w:ind w:left="708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8575B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DB602-C343-4658-A281-70F3CE96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Vorbemerkungen</vt:lpstr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Vorbemerkungen</dc:title>
  <dc:creator>re</dc:creator>
  <cp:lastModifiedBy>carmen.engel-arndtz</cp:lastModifiedBy>
  <cp:revision>7</cp:revision>
  <cp:lastPrinted>2016-03-07T11:17:00Z</cp:lastPrinted>
  <dcterms:created xsi:type="dcterms:W3CDTF">2017-05-03T09:34:00Z</dcterms:created>
  <dcterms:modified xsi:type="dcterms:W3CDTF">2017-05-03T11:22:00Z</dcterms:modified>
</cp:coreProperties>
</file>